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76" w:type="dxa"/>
        <w:tblInd w:w="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2300"/>
        <w:gridCol w:w="1669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gridSpan w:val="4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附件四：“最具号召力奖”表格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新增俱乐部成员名字</w:t>
            </w:r>
          </w:p>
        </w:tc>
        <w:tc>
          <w:tcPr>
            <w:tcW w:w="2300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加入俱乐部时间</w:t>
            </w:r>
          </w:p>
        </w:tc>
        <w:tc>
          <w:tcPr>
            <w:tcW w:w="1669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合天账号</w:t>
            </w:r>
          </w:p>
        </w:tc>
        <w:tc>
          <w:tcPr>
            <w:tcW w:w="1669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合天昵称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669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/>
        <w:ind w:left="420"/>
        <w:jc w:val="both"/>
        <w:rPr>
          <w:rFonts w:asciiTheme="minorEastAsia" w:hAnsiTheme="minorEastAsia" w:eastAsiaTheme="minorEastAsia"/>
          <w:color w:val="FF0000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FF0000"/>
          <w:kern w:val="2"/>
          <w:sz w:val="28"/>
          <w:szCs w:val="28"/>
        </w:rPr>
        <w:t>（注：俱乐部提供表格数据必须真实有效，提供上来之后，合天会对每个俱乐部的成员进行一一核查，核查后3个工作日内给出复核通知，12月21日发布比赛结果）</w:t>
      </w:r>
    </w:p>
    <w:p>
      <w:pPr>
        <w:widowControl w:val="0"/>
        <w:numPr>
          <w:numId w:val="0"/>
        </w:numPr>
        <w:adjustRightInd/>
        <w:snapToGrid/>
        <w:spacing w:after="0"/>
        <w:ind w:leftChars="0" w:firstLine="280" w:firstLineChars="100"/>
        <w:jc w:val="both"/>
        <w:rPr>
          <w:rFonts w:asciiTheme="minorEastAsia" w:hAnsiTheme="minorEastAsia" w:eastAsiaTheme="minorEastAsia"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8"/>
          <w:szCs w:val="28"/>
        </w:rPr>
        <w:t>提交时间： 截止2017年12月15日，逾期提交视作弃赛。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63585"/>
    <w:rsid w:val="16994977"/>
    <w:rsid w:val="21C63585"/>
    <w:rsid w:val="58117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2017-11-08T07:07:00Z</dcterms:created>
  <dc:creator>合天GG</dc:creator>
  <cp:lastModifiedBy>合天GG</cp:lastModifiedBy>
  <dcterms:modified xsi:type="dcterms:W3CDTF">2017-11-08T07:15:13Z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